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Theme="minorEastAsia" w:hAnsiTheme="minorEastAsia" w:eastAsiaTheme="minorEastAsia"/>
          <w:bCs/>
          <w:sz w:val="44"/>
          <w:szCs w:val="44"/>
        </w:rPr>
      </w:pPr>
      <w:r>
        <w:rPr>
          <w:rFonts w:hint="eastAsia" w:asciiTheme="minorEastAsia" w:hAnsiTheme="minorEastAsia" w:eastAsiaTheme="minorEastAsia"/>
          <w:bCs/>
          <w:sz w:val="44"/>
          <w:szCs w:val="44"/>
        </w:rPr>
        <w:t>202</w:t>
      </w:r>
      <w:r>
        <w:rPr>
          <w:rFonts w:hint="eastAsia" w:asciiTheme="minorEastAsia" w:hAnsiTheme="minorEastAsia" w:eastAsiaTheme="minorEastAsia"/>
          <w:bCs/>
          <w:sz w:val="44"/>
          <w:szCs w:val="4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Cs/>
          <w:sz w:val="44"/>
          <w:szCs w:val="44"/>
        </w:rPr>
        <w:t>年度卫滨区财政收、支执行及收支平衡情况说明</w:t>
      </w:r>
    </w:p>
    <w:p>
      <w:pPr>
        <w:adjustRightInd w:val="0"/>
        <w:snapToGrid w:val="0"/>
        <w:spacing w:line="560" w:lineRule="exact"/>
        <w:jc w:val="center"/>
        <w:rPr>
          <w:rFonts w:hint="eastAsia" w:asciiTheme="minorEastAsia" w:hAnsiTheme="minorEastAsia" w:eastAsiaTheme="minorEastAsia"/>
          <w:bCs/>
          <w:sz w:val="44"/>
          <w:szCs w:val="44"/>
        </w:rPr>
      </w:pPr>
    </w:p>
    <w:p>
      <w:pPr>
        <w:adjustRightInd w:val="0"/>
        <w:snapToGrid w:val="0"/>
        <w:spacing w:line="550" w:lineRule="exact"/>
        <w:ind w:firstLine="640" w:firstLineChars="200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（一）全区决算情况</w:t>
      </w:r>
    </w:p>
    <w:p>
      <w:pPr>
        <w:adjustRightInd w:val="0"/>
        <w:snapToGrid w:val="0"/>
        <w:spacing w:line="55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1.一般公共预算收入完成情况</w:t>
      </w:r>
    </w:p>
    <w:p>
      <w:pPr>
        <w:adjustRightInd w:val="0"/>
        <w:snapToGrid w:val="0"/>
        <w:spacing w:line="55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2023年，全区一般公共预算收入预算为43425万元，实际完成44928万元（决算为42828万元），为预算的103.5%，同比增长11.7%</w:t>
      </w:r>
      <w:r>
        <w:rPr>
          <w:rFonts w:hint="eastAsia" w:eastAsia="仿宋_GB2312"/>
          <w:sz w:val="32"/>
          <w:szCs w:val="32"/>
        </w:rPr>
        <w:t>，增速居全市第3位，主城区第1位</w:t>
      </w:r>
      <w:r>
        <w:rPr>
          <w:rFonts w:eastAsia="仿宋_GB2312"/>
          <w:sz w:val="32"/>
          <w:szCs w:val="32"/>
        </w:rPr>
        <w:t>。其中：税收收入完成42812万元（决算为40712万元），同比增长22.5%，占一般公共预算收入比重为95.3%；非税收入完成2116万元，同比下降59.7%，占一般公共预算收入比重为4.7%。</w:t>
      </w:r>
    </w:p>
    <w:p>
      <w:pPr>
        <w:adjustRightInd w:val="0"/>
        <w:snapToGrid w:val="0"/>
        <w:spacing w:line="550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2.一般公共预算支出完成情况</w:t>
      </w:r>
    </w:p>
    <w:p>
      <w:pPr>
        <w:spacing w:line="55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2023年，全区一般公共预算支出完成55070万元。年初各级人大会批准的支出预算合计56701万元，</w:t>
      </w:r>
      <w:r>
        <w:rPr>
          <w:rFonts w:eastAsia="仿宋_GB2312"/>
          <w:kern w:val="0"/>
          <w:sz w:val="32"/>
          <w:szCs w:val="32"/>
        </w:rPr>
        <w:t>执行中，新增上级补助16690万元，地方政府债券收入</w:t>
      </w:r>
      <w:r>
        <w:rPr>
          <w:rFonts w:eastAsia="仿宋_GB2312"/>
          <w:spacing w:val="-10"/>
          <w:kern w:val="0"/>
          <w:sz w:val="32"/>
          <w:szCs w:val="32"/>
        </w:rPr>
        <w:t>1800</w:t>
      </w:r>
      <w:r>
        <w:rPr>
          <w:rFonts w:eastAsia="仿宋_GB2312"/>
          <w:kern w:val="0"/>
          <w:sz w:val="32"/>
          <w:szCs w:val="32"/>
        </w:rPr>
        <w:t>万元，调减支出597万元，一般公共预算支出预算调整后为</w:t>
      </w:r>
      <w:r>
        <w:rPr>
          <w:rFonts w:eastAsia="仿宋_GB2312"/>
          <w:spacing w:val="-10"/>
          <w:kern w:val="0"/>
          <w:sz w:val="32"/>
          <w:szCs w:val="32"/>
        </w:rPr>
        <w:t>74594</w:t>
      </w:r>
      <w:r>
        <w:rPr>
          <w:rFonts w:eastAsia="仿宋_GB2312"/>
          <w:kern w:val="0"/>
          <w:sz w:val="32"/>
          <w:szCs w:val="32"/>
        </w:rPr>
        <w:t>万元，全年实际支出为调整预算的</w:t>
      </w:r>
      <w:r>
        <w:rPr>
          <w:rFonts w:eastAsia="仿宋_GB2312"/>
          <w:spacing w:val="-10"/>
          <w:kern w:val="0"/>
          <w:sz w:val="32"/>
          <w:szCs w:val="32"/>
        </w:rPr>
        <w:t>73.8</w:t>
      </w:r>
      <w:r>
        <w:rPr>
          <w:rFonts w:eastAsia="仿宋_GB2312"/>
          <w:kern w:val="0"/>
          <w:sz w:val="32"/>
          <w:szCs w:val="32"/>
        </w:rPr>
        <w:t>%。</w:t>
      </w:r>
    </w:p>
    <w:p>
      <w:pPr>
        <w:adjustRightInd w:val="0"/>
        <w:snapToGrid w:val="0"/>
        <w:spacing w:line="550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3.一般公共预算收支平衡情况</w:t>
      </w:r>
    </w:p>
    <w:p>
      <w:pPr>
        <w:adjustRightInd w:val="0"/>
        <w:snapToGrid w:val="0"/>
        <w:spacing w:line="55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2023年，全区一般公共预算收入44928万元（决算为42828万元），加上上级各项补助收入62273万元，债务转贷收入3400万元，动用预算稳定调节基金300万元，上年结余14577万元，调入资金901万元，收入总计124279万元。一般公共预算支出55070万元，上解上级支出29784万元，调出资金89万元，债务还本支出2170万元，安排预算稳定调节基金17642万元，支出总计104755万元，收支相抵，一般公共预算滚存结余19524万元，全部结转下年支出。</w:t>
      </w:r>
    </w:p>
    <w:p>
      <w:pPr>
        <w:adjustRightInd w:val="0"/>
        <w:snapToGrid w:val="0"/>
        <w:spacing w:line="550" w:lineRule="exact"/>
        <w:ind w:firstLine="640" w:firstLineChars="200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（二）区本级决算情况</w:t>
      </w:r>
    </w:p>
    <w:p>
      <w:pPr>
        <w:adjustRightInd w:val="0"/>
        <w:snapToGrid w:val="0"/>
        <w:spacing w:line="550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1.一般公共预算收入完成情况</w:t>
      </w:r>
    </w:p>
    <w:p>
      <w:pPr>
        <w:adjustRightInd w:val="0"/>
        <w:snapToGrid w:val="0"/>
        <w:spacing w:line="55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2023年，区本级一般公共预算收入预算为32713万元，实际完成33494万元（决算为31394万元），为预算的102.4%，增长10.6%。其中：税收收入完成31378万元（决算为29278万元），为预算的108.9%，增长25.3%; 非税收入完成2116万元，为预算的54.3%，下降59.7%。</w:t>
      </w:r>
    </w:p>
    <w:p>
      <w:pPr>
        <w:adjustRightInd w:val="0"/>
        <w:snapToGrid w:val="0"/>
        <w:spacing w:line="550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2.一般公共预算支出完成情况</w:t>
      </w:r>
    </w:p>
    <w:p>
      <w:pPr>
        <w:adjustRightInd w:val="0"/>
        <w:snapToGrid w:val="0"/>
        <w:spacing w:line="55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2023年，区本级一般公共预算支出预算为52071万元。年度预算执行中，由于新增上级补助15172万元，地方政府债券收入1800万元，一般公共预算支出预算调整后为69043万元，实际完成52778万元，为调整预算的76.4%。</w:t>
      </w:r>
    </w:p>
    <w:p>
      <w:pPr>
        <w:adjustRightInd w:val="0"/>
        <w:snapToGrid w:val="0"/>
        <w:spacing w:line="550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3.一般公共预算收支平衡情况</w:t>
      </w:r>
    </w:p>
    <w:p>
      <w:pPr>
        <w:adjustRightInd w:val="0"/>
        <w:snapToGrid w:val="0"/>
        <w:spacing w:line="55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2023年，区本级一般公共预算收入33494万元（决算为31394万元），加上上级补助收入62273万元，债务转贷收入3400万元，上年结余12561万元，动用预算稳定调节基金300万元，平原镇上解收入10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530</w:t>
      </w:r>
      <w:r>
        <w:rPr>
          <w:rFonts w:eastAsia="仿宋_GB2312"/>
          <w:sz w:val="32"/>
          <w:szCs w:val="32"/>
          <w:highlight w:val="none"/>
        </w:rPr>
        <w:t>万元，调入资金901万元，收入总计121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359</w:t>
      </w:r>
      <w:r>
        <w:rPr>
          <w:rFonts w:eastAsia="仿宋_GB2312"/>
          <w:sz w:val="32"/>
          <w:szCs w:val="32"/>
          <w:highlight w:val="none"/>
        </w:rPr>
        <w:t>万元。一般公共预算支出52778万元，补助平原镇支出151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eastAsia="仿宋_GB2312"/>
          <w:sz w:val="32"/>
          <w:szCs w:val="32"/>
          <w:highlight w:val="none"/>
        </w:rPr>
        <w:t>万元，上解上级支出29784万元，调出资金89万元，债务还本支出2170万元，安排预算稳定调节基金17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408</w:t>
      </w:r>
      <w:r>
        <w:rPr>
          <w:rFonts w:eastAsia="仿宋_GB2312"/>
          <w:sz w:val="32"/>
          <w:szCs w:val="32"/>
          <w:highlight w:val="none"/>
        </w:rPr>
        <w:t>万元，支出总计10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3744</w:t>
      </w:r>
      <w:r>
        <w:rPr>
          <w:rFonts w:eastAsia="仿宋_GB2312"/>
          <w:sz w:val="32"/>
          <w:szCs w:val="32"/>
          <w:highlight w:val="none"/>
        </w:rPr>
        <w:t>万元，收支相抵，一般公共预算滚存结余17615万元，全部结转下年支出。</w:t>
      </w:r>
    </w:p>
    <w:p>
      <w:pPr>
        <w:adjustRightInd w:val="0"/>
        <w:snapToGrid w:val="0"/>
        <w:spacing w:line="560" w:lineRule="exact"/>
        <w:jc w:val="left"/>
        <w:rPr>
          <w:rFonts w:hint="eastAsia" w:asciiTheme="minorEastAsia" w:hAnsiTheme="minorEastAsia" w:eastAsiaTheme="minorEastAsia"/>
          <w:bCs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仿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erif">
    <w:altName w:val="Traditional Arabic"/>
    <w:panose1 w:val="00000000000000000000"/>
    <w:charset w:val="00"/>
    <w:family w:val="auto"/>
    <w:pitch w:val="default"/>
    <w:sig w:usb0="00000000" w:usb1="00000000" w:usb2="43501B29" w:usb3="04000043" w:csb0="600101FF" w:csb1="FFFF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22D8"/>
    <w:rsid w:val="0001719A"/>
    <w:rsid w:val="002540B8"/>
    <w:rsid w:val="00454C6A"/>
    <w:rsid w:val="004647EE"/>
    <w:rsid w:val="004B22D8"/>
    <w:rsid w:val="0058360E"/>
    <w:rsid w:val="00807EB7"/>
    <w:rsid w:val="008C7A07"/>
    <w:rsid w:val="00A9751B"/>
    <w:rsid w:val="00B36E65"/>
    <w:rsid w:val="00CB2E53"/>
    <w:rsid w:val="00E72E27"/>
    <w:rsid w:val="00F85BC6"/>
    <w:rsid w:val="265F2207"/>
    <w:rsid w:val="41A80C2E"/>
    <w:rsid w:val="697701DE"/>
    <w:rsid w:val="7AA6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175</Words>
  <Characters>1004</Characters>
  <Lines>8</Lines>
  <Paragraphs>2</Paragraphs>
  <ScaleCrop>false</ScaleCrop>
  <LinksUpToDate>false</LinksUpToDate>
  <CharactersWithSpaces>1177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2022-05-11T03:35:00Z</dcterms:created>
  <dc:creator>微软用户</dc:creator>
  <cp:lastModifiedBy>Administrator</cp:lastModifiedBy>
  <dcterms:modified xsi:type="dcterms:W3CDTF">2024-08-27T03:37:25Z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